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News from Lane Community College </w:t>
      </w:r>
    </w:p>
    <w:p w:rsidR="00000000" w:rsidDel="00000000" w:rsidP="00000000" w:rsidRDefault="00000000" w:rsidRPr="00000000" w14:paraId="00000002">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For release July 22, 2021</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LCC announces COVID-19 vaccine requirement for fall term</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EUGENE, Ore. — Lane Community College announced Wednesday that it will require all students attending on-campus classes to be vaccinated against COVID-19 when fall term begins in September. The policy move was approved by the LCC Board of Education at its July 21 meeting.</w:t>
      </w:r>
    </w:p>
    <w:p w:rsidR="00000000" w:rsidDel="00000000" w:rsidP="00000000" w:rsidRDefault="00000000" w:rsidRPr="00000000" w14:paraId="00000007">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“All of us are eager to put the isolation of the COVID-19 pandemic behind us and come together again in-person as a campus community,” said LCC President Margaret Hamilton. “Widespread vaccination is our clearest and best path toward that future. These vaccines have been proven safe and effective in preventing the spread of the coronavirus, and LCC is committed to being a partner in the public health of our region.” </w:t>
      </w:r>
    </w:p>
    <w:p w:rsidR="00000000" w:rsidDel="00000000" w:rsidP="00000000" w:rsidRDefault="00000000" w:rsidRPr="00000000" w14:paraId="00000008">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LCC has been actively encouraging students and employees to get vaccinated as soon as they are eligible and able. Starting Fall term, students coming to campus will need to verify their vaccinated status unless they are claiming a medical or non-medical exemption. </w:t>
        <w:br w:type="textWrapping"/>
        <w:br w:type="textWrapping"/>
        <w:t xml:space="preserve">“Lane students and employees have expressed overwhelming support for a vaccination requirement,” said LCC Board Chair Lisa Fragala. “Many are excited to join their peers and teachers back in the classroom this September, and a vaccination requirement best positions the college to have a safe and engaging school year.”</w:t>
      </w:r>
    </w:p>
    <w:p w:rsidR="00000000" w:rsidDel="00000000" w:rsidP="00000000" w:rsidRDefault="00000000" w:rsidRPr="00000000" w14:paraId="00000009">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In an effort to make COVID-19 vaccines more accessible to its community,</w:t>
      </w:r>
      <w:hyperlink r:id="rId7">
        <w:r w:rsidDel="00000000" w:rsidR="00000000" w:rsidRPr="00000000">
          <w:rPr>
            <w:rFonts w:ascii="Cambria" w:cs="Cambria" w:eastAsia="Cambria" w:hAnsi="Cambria"/>
            <w:rtl w:val="0"/>
          </w:rPr>
          <w:t xml:space="preserve"> </w:t>
        </w:r>
      </w:hyperlink>
      <w:r w:rsidDel="00000000" w:rsidR="00000000" w:rsidRPr="00000000">
        <w:rPr>
          <w:rFonts w:ascii="Cambria" w:cs="Cambria" w:eastAsia="Cambria" w:hAnsi="Cambria"/>
          <w:rtl w:val="0"/>
        </w:rPr>
        <w:t xml:space="preserve">LCC will </w:t>
      </w:r>
      <w:r w:rsidDel="00000000" w:rsidR="00000000" w:rsidRPr="00000000">
        <w:rPr>
          <w:rFonts w:ascii="Cambria" w:cs="Cambria" w:eastAsia="Cambria" w:hAnsi="Cambria"/>
          <w:rtl w:val="0"/>
        </w:rPr>
        <w:t xml:space="preserve">continue to offer vaccines through its Student Health Clinic</w:t>
      </w:r>
      <w:r w:rsidDel="00000000" w:rsidR="00000000" w:rsidRPr="00000000">
        <w:rPr>
          <w:rFonts w:ascii="Cambria" w:cs="Cambria" w:eastAsia="Cambria" w:hAnsi="Cambria"/>
          <w:rtl w:val="0"/>
        </w:rPr>
        <w:t xml:space="preserve">. LCC is the only community college in Oregon to have an on-campus health clinic. </w:t>
      </w:r>
    </w:p>
    <w:p w:rsidR="00000000" w:rsidDel="00000000" w:rsidP="00000000" w:rsidRDefault="00000000" w:rsidRPr="00000000" w14:paraId="0000000A">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“COVID cases are increasing in every state of the country as a result of the highly-contagious Delta variant,” said Health Clinic Director Laura Greene. “Vaccines not only protect students, they protect others including family members, classmates and the rest of Lane County. They are the best layer of protection we have against the virus, and we have enough data to show vaccines are safe and effective.” </w:t>
      </w:r>
    </w:p>
    <w:p w:rsidR="00000000" w:rsidDel="00000000" w:rsidP="00000000" w:rsidRDefault="00000000" w:rsidRPr="00000000" w14:paraId="0000000B">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Many local colleges and universities have announced COVID-19 vaccination requirements for fall term, including the University of Oregon, Oregon State University and Pacific University.  </w:t>
      </w:r>
      <w:r w:rsidDel="00000000" w:rsidR="00000000" w:rsidRPr="00000000">
        <w:rPr>
          <w:rFonts w:ascii="Cambria" w:cs="Cambria" w:eastAsia="Cambria" w:hAnsi="Cambria"/>
          <w:rtl w:val="0"/>
        </w:rPr>
        <w:t xml:space="preserve">Other community colleges have announced vaccine requirements for athletes, students in on-campus housing, and allied health students. </w:t>
      </w:r>
      <w:r w:rsidDel="00000000" w:rsidR="00000000" w:rsidRPr="00000000">
        <w:rPr>
          <w:rtl w:val="0"/>
        </w:rPr>
      </w:r>
    </w:p>
    <w:p w:rsidR="00000000" w:rsidDel="00000000" w:rsidP="00000000" w:rsidRDefault="00000000" w:rsidRPr="00000000" w14:paraId="0000000C">
      <w:pPr>
        <w:spacing w:after="240" w:before="240" w:lineRule="auto"/>
        <w:rPr>
          <w:rFonts w:ascii="Cambria" w:cs="Cambria" w:eastAsia="Cambria" w:hAnsi="Cambria"/>
        </w:rPr>
      </w:pPr>
      <w:r w:rsidDel="00000000" w:rsidR="00000000" w:rsidRPr="00000000">
        <w:rPr>
          <w:rFonts w:ascii="Cambria" w:cs="Cambria" w:eastAsia="Cambria" w:hAnsi="Cambria"/>
          <w:rtl w:val="0"/>
        </w:rPr>
        <w:t xml:space="preserve">Vaccinations will also be required for faculty and staff. Details of that requirement will be determined in consultation with faculty and staff unions.</w:t>
        <w:br w:type="textWrapping"/>
        <w:br w:type="textWrapping"/>
      </w:r>
      <w:r w:rsidDel="00000000" w:rsidR="00000000" w:rsidRPr="00000000">
        <w:rPr>
          <w:rFonts w:ascii="Cambria" w:cs="Cambria" w:eastAsia="Cambria" w:hAnsi="Cambria"/>
          <w:rtl w:val="0"/>
        </w:rPr>
        <w:t xml:space="preserve">For more information about Lane Community College:</w:t>
      </w:r>
    </w:p>
    <w:p w:rsidR="00000000" w:rsidDel="00000000" w:rsidP="00000000" w:rsidRDefault="00000000" w:rsidRPr="00000000" w14:paraId="0000000D">
      <w:pPr>
        <w:numPr>
          <w:ilvl w:val="0"/>
          <w:numId w:val="1"/>
        </w:numPr>
        <w:ind w:left="720" w:hanging="360"/>
        <w:rPr>
          <w:rFonts w:ascii="Cambria" w:cs="Cambria" w:eastAsia="Cambria" w:hAnsi="Cambria"/>
        </w:rPr>
      </w:pPr>
      <w:hyperlink r:id="rId8">
        <w:r w:rsidDel="00000000" w:rsidR="00000000" w:rsidRPr="00000000">
          <w:rPr>
            <w:rFonts w:ascii="Cambria" w:cs="Cambria" w:eastAsia="Cambria" w:hAnsi="Cambria"/>
            <w:color w:val="1155cc"/>
            <w:u w:val="single"/>
            <w:rtl w:val="0"/>
          </w:rPr>
          <w:t xml:space="preserve">LCC website</w:t>
        </w:r>
      </w:hyperlink>
      <w:r w:rsidDel="00000000" w:rsidR="00000000" w:rsidRPr="00000000">
        <w:rPr>
          <w:rtl w:val="0"/>
        </w:rPr>
      </w:r>
    </w:p>
    <w:p w:rsidR="00000000" w:rsidDel="00000000" w:rsidP="00000000" w:rsidRDefault="00000000" w:rsidRPr="00000000" w14:paraId="0000000E">
      <w:pPr>
        <w:numPr>
          <w:ilvl w:val="0"/>
          <w:numId w:val="1"/>
        </w:numPr>
        <w:ind w:left="720" w:hanging="360"/>
        <w:rPr>
          <w:rFonts w:ascii="Cambria" w:cs="Cambria" w:eastAsia="Cambria" w:hAnsi="Cambria"/>
        </w:rPr>
      </w:pPr>
      <w:hyperlink r:id="rId9">
        <w:r w:rsidDel="00000000" w:rsidR="00000000" w:rsidRPr="00000000">
          <w:rPr>
            <w:rFonts w:ascii="Cambria" w:cs="Cambria" w:eastAsia="Cambria" w:hAnsi="Cambria"/>
            <w:color w:val="1155cc"/>
            <w:u w:val="single"/>
            <w:rtl w:val="0"/>
          </w:rPr>
          <w:t xml:space="preserve">LCC Newsroom</w:t>
        </w:r>
      </w:hyperlink>
      <w:r w:rsidDel="00000000" w:rsidR="00000000" w:rsidRPr="00000000">
        <w:rPr>
          <w:rtl w:val="0"/>
        </w:rPr>
      </w:r>
    </w:p>
    <w:p w:rsidR="00000000" w:rsidDel="00000000" w:rsidP="00000000" w:rsidRDefault="00000000" w:rsidRPr="00000000" w14:paraId="0000000F">
      <w:pPr>
        <w:numPr>
          <w:ilvl w:val="0"/>
          <w:numId w:val="1"/>
        </w:numPr>
        <w:ind w:left="720" w:hanging="360"/>
        <w:rPr>
          <w:rFonts w:ascii="Cambria" w:cs="Cambria" w:eastAsia="Cambria" w:hAnsi="Cambria"/>
          <w:u w:val="none"/>
        </w:rPr>
      </w:pPr>
      <w:hyperlink r:id="rId10">
        <w:r w:rsidDel="00000000" w:rsidR="00000000" w:rsidRPr="00000000">
          <w:rPr>
            <w:rFonts w:ascii="Cambria" w:cs="Cambria" w:eastAsia="Cambria" w:hAnsi="Cambria"/>
            <w:color w:val="1155cc"/>
            <w:u w:val="single"/>
            <w:rtl w:val="0"/>
          </w:rPr>
          <w:t xml:space="preserve">LCC COVID-19 Information</w:t>
        </w:r>
      </w:hyperlink>
      <w:r w:rsidDel="00000000" w:rsidR="00000000" w:rsidRPr="00000000">
        <w:rPr>
          <w:rtl w:val="0"/>
        </w:rPr>
      </w:r>
    </w:p>
    <w:p w:rsidR="00000000" w:rsidDel="00000000" w:rsidP="00000000" w:rsidRDefault="00000000" w:rsidRPr="00000000" w14:paraId="00000010">
      <w:pPr>
        <w:numPr>
          <w:ilvl w:val="0"/>
          <w:numId w:val="1"/>
        </w:numPr>
        <w:ind w:left="720" w:hanging="360"/>
        <w:rPr>
          <w:rFonts w:ascii="Cambria" w:cs="Cambria" w:eastAsia="Cambria" w:hAnsi="Cambria"/>
          <w:u w:val="none"/>
        </w:rPr>
      </w:pPr>
      <w:hyperlink r:id="rId11">
        <w:r w:rsidDel="00000000" w:rsidR="00000000" w:rsidRPr="00000000">
          <w:rPr>
            <w:rFonts w:ascii="Cambria" w:cs="Cambria" w:eastAsia="Cambria" w:hAnsi="Cambria"/>
            <w:color w:val="1155cc"/>
            <w:u w:val="single"/>
            <w:rtl w:val="0"/>
          </w:rPr>
          <w:t xml:space="preserve">COVID guidance for higher education from the Centers for Disease Control and Prevention (CDC)</w:t>
        </w:r>
      </w:hyperlink>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Lane is an AA/EEO/Veterans/Disabilities Employer. </w:t>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br w:type="textWrapping"/>
        <w:t xml:space="preserve">###</w:t>
        <w:br w:type="textWrapping"/>
        <w:br w:type="textWrapping"/>
        <w:t xml:space="preserve">Contact: Brett Rowlett, Executive Director of External Affairs, 541-463-5850, rowlettb@lanecc.edu. </w:t>
      </w:r>
    </w:p>
    <w:sectPr>
      <w:headerReference r:id="rId12" w:type="first"/>
      <w:footerReference r:id="rId13" w:type="first"/>
      <w:pgSz w:h="15840" w:w="12240" w:orient="portrait"/>
      <w:pgMar w:bottom="1440" w:top="2160" w:left="1296" w:right="1296" w:header="144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320"/>
        <w:tab w:val="right" w:pos="8640"/>
      </w:tabs>
      <w:ind w:left="-1350" w:right="-1440" w:firstLine="0"/>
      <w:rPr>
        <w:color w:val="000000"/>
      </w:rPr>
    </w:pPr>
    <w:r w:rsidDel="00000000" w:rsidR="00000000" w:rsidRPr="00000000">
      <w:rPr>
        <w:color w:val="000000"/>
      </w:rPr>
      <w:drawing>
        <wp:inline distB="0" distT="0" distL="0" distR="0">
          <wp:extent cx="7587615" cy="504190"/>
          <wp:effectExtent b="0" l="0" r="0" t="0"/>
          <wp:docPr descr="lh-bottom.jpg" id="4" name="image2.jpg"/>
          <a:graphic>
            <a:graphicData uri="http://schemas.openxmlformats.org/drawingml/2006/picture">
              <pic:pic>
                <pic:nvPicPr>
                  <pic:cNvPr descr="lh-bottom.jpg" id="0" name="image2.jpg"/>
                  <pic:cNvPicPr preferRelativeResize="0"/>
                </pic:nvPicPr>
                <pic:blipFill>
                  <a:blip r:embed="rId1"/>
                  <a:srcRect b="18143" l="0" r="0" t="0"/>
                  <a:stretch>
                    <a:fillRect/>
                  </a:stretch>
                </pic:blipFill>
                <pic:spPr>
                  <a:xfrm>
                    <a:off x="0" y="0"/>
                    <a:ext cx="7587615" cy="5041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-911857</wp:posOffset>
          </wp:positionV>
          <wp:extent cx="7772400" cy="1300480"/>
          <wp:effectExtent b="0" l="0" r="0" t="0"/>
          <wp:wrapSquare wrapText="bothSides" distB="0" distT="0" distL="114300" distR="114300"/>
          <wp:docPr descr="Logo Header for Word.eps" id="3" name="image1.png"/>
          <a:graphic>
            <a:graphicData uri="http://schemas.openxmlformats.org/drawingml/2006/picture">
              <pic:pic>
                <pic:nvPicPr>
                  <pic:cNvPr descr="Logo Header for Word.eps" id="0" name="image1.png"/>
                  <pic:cNvPicPr preferRelativeResize="0"/>
                </pic:nvPicPr>
                <pic:blipFill>
                  <a:blip r:embed="rId1"/>
                  <a:srcRect b="0" l="0" r="0" t="0"/>
                  <a:stretch>
                    <a:fillRect/>
                  </a:stretch>
                </pic:blipFill>
                <pic:spPr>
                  <a:xfrm>
                    <a:off x="0" y="0"/>
                    <a:ext cx="7772400" cy="1300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community/colleges-universities/index.html" TargetMode="External"/><Relationship Id="rId10" Type="http://schemas.openxmlformats.org/officeDocument/2006/relationships/hyperlink" Target="http://lanecc.edu/covid19"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anecc.edu/newsro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dx.edu/news/covid-19-vaccines-available-campus-may-12-13" TargetMode="External"/><Relationship Id="rId8" Type="http://schemas.openxmlformats.org/officeDocument/2006/relationships/hyperlink" Target="http://lanec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Mnjwq7UZFpvHbPETRJUv6YWypg==">AMUW2mXFs+Kh6t7u7dLD1nTj9Lyng3DMykTE93b3CmoYVd2Fo3ZeeecyktZsOzk0dRf3RVZT/4x+5len+soTbMWgu6R2Q3RUcDrZqHB+6W89E4Qsw7ZqOgqX596DTOhiA750J8V+g4En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